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CD" w:rsidRDefault="00356717">
      <w:r>
        <w:rPr>
          <w:b/>
          <w:noProof/>
        </w:rPr>
        <w:drawing>
          <wp:inline distT="0" distB="0" distL="0" distR="0">
            <wp:extent cx="561975" cy="609600"/>
            <wp:effectExtent l="19050" t="0" r="9525" b="0"/>
            <wp:docPr id="1" name="Picture 1" descr="http://t2.gstatic.com/images?q=tbn:ANd9GcQpPiBLiIfwYJ7jlToKkims6wfg7MtqlJyUxpuQr1HWGcgCxwz7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pPiBLiIfwYJ7jlToKkims6wfg7MtqlJyUxpuQr1HWGcgCxwz7r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17" w:rsidRPr="00356717" w:rsidRDefault="00356717" w:rsidP="00EA6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1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56717" w:rsidRPr="00356717" w:rsidRDefault="00356717" w:rsidP="00EA60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17">
        <w:rPr>
          <w:rFonts w:ascii="Times New Roman" w:hAnsi="Times New Roman" w:cs="Times New Roman"/>
          <w:b/>
          <w:sz w:val="24"/>
          <w:szCs w:val="24"/>
        </w:rPr>
        <w:t>SISAČKO-MOSLAVAČKA ŽUPANIJA</w:t>
      </w:r>
    </w:p>
    <w:p w:rsidR="00356717" w:rsidRPr="00C213CF" w:rsidRDefault="00356717" w:rsidP="00C213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17">
        <w:rPr>
          <w:rFonts w:ascii="Times New Roman" w:hAnsi="Times New Roman" w:cs="Times New Roman"/>
          <w:b/>
          <w:sz w:val="24"/>
          <w:szCs w:val="24"/>
        </w:rPr>
        <w:t>OSNOVNA</w:t>
      </w:r>
      <w:r w:rsidR="00226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717">
        <w:rPr>
          <w:rFonts w:ascii="Times New Roman" w:hAnsi="Times New Roman" w:cs="Times New Roman"/>
          <w:b/>
          <w:sz w:val="24"/>
          <w:szCs w:val="24"/>
        </w:rPr>
        <w:t xml:space="preserve"> ŠKOLA</w:t>
      </w:r>
      <w:r w:rsidR="00226161">
        <w:rPr>
          <w:rFonts w:ascii="Times New Roman" w:hAnsi="Times New Roman" w:cs="Times New Roman"/>
          <w:b/>
          <w:sz w:val="24"/>
          <w:szCs w:val="24"/>
        </w:rPr>
        <w:t xml:space="preserve">  MLADOST</w:t>
      </w:r>
      <w:r w:rsidRPr="00356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C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56" w:rsidRDefault="002F4456" w:rsidP="00F27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6717" w:rsidRDefault="00356717" w:rsidP="00F27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RKDP:</w:t>
      </w:r>
      <w:r w:rsidR="00A44C64">
        <w:rPr>
          <w:rFonts w:ascii="Times New Roman" w:hAnsi="Times New Roman" w:cs="Times New Roman"/>
          <w:sz w:val="24"/>
          <w:szCs w:val="24"/>
        </w:rPr>
        <w:t xml:space="preserve"> 116</w:t>
      </w:r>
      <w:r w:rsidR="00226161">
        <w:rPr>
          <w:rFonts w:ascii="Times New Roman" w:hAnsi="Times New Roman" w:cs="Times New Roman"/>
          <w:sz w:val="24"/>
          <w:szCs w:val="24"/>
        </w:rPr>
        <w:t xml:space="preserve">38 </w:t>
      </w:r>
      <w:r w:rsidR="001C1316">
        <w:rPr>
          <w:rFonts w:ascii="Times New Roman" w:hAnsi="Times New Roman" w:cs="Times New Roman"/>
          <w:sz w:val="24"/>
          <w:szCs w:val="24"/>
        </w:rPr>
        <w:t xml:space="preserve">   </w:t>
      </w:r>
      <w:r w:rsidR="0022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Matični broj škole:</w:t>
      </w:r>
      <w:r w:rsidR="00A44C64">
        <w:rPr>
          <w:rFonts w:ascii="Times New Roman" w:hAnsi="Times New Roman" w:cs="Times New Roman"/>
          <w:sz w:val="24"/>
          <w:szCs w:val="24"/>
        </w:rPr>
        <w:t xml:space="preserve"> </w:t>
      </w:r>
      <w:r w:rsidR="00226161">
        <w:rPr>
          <w:rFonts w:ascii="Times New Roman" w:hAnsi="Times New Roman" w:cs="Times New Roman"/>
          <w:sz w:val="24"/>
          <w:szCs w:val="24"/>
        </w:rPr>
        <w:t>0</w:t>
      </w:r>
      <w:r w:rsidR="00A44C64">
        <w:rPr>
          <w:rFonts w:ascii="Times New Roman" w:hAnsi="Times New Roman" w:cs="Times New Roman"/>
          <w:sz w:val="24"/>
          <w:szCs w:val="24"/>
        </w:rPr>
        <w:t>3313</w:t>
      </w:r>
      <w:r w:rsidR="00226161">
        <w:rPr>
          <w:rFonts w:ascii="Times New Roman" w:hAnsi="Times New Roman" w:cs="Times New Roman"/>
          <w:sz w:val="24"/>
          <w:szCs w:val="24"/>
        </w:rPr>
        <w:t xml:space="preserve">603 </w:t>
      </w:r>
      <w:r w:rsidR="001C1316">
        <w:rPr>
          <w:rFonts w:ascii="Times New Roman" w:hAnsi="Times New Roman" w:cs="Times New Roman"/>
          <w:sz w:val="24"/>
          <w:szCs w:val="24"/>
        </w:rPr>
        <w:t xml:space="preserve">   </w:t>
      </w:r>
      <w:r w:rsidR="0022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OIB:</w:t>
      </w:r>
      <w:r w:rsidR="00A44C64">
        <w:rPr>
          <w:rFonts w:ascii="Times New Roman" w:hAnsi="Times New Roman" w:cs="Times New Roman"/>
          <w:sz w:val="24"/>
          <w:szCs w:val="24"/>
        </w:rPr>
        <w:t xml:space="preserve"> 0</w:t>
      </w:r>
      <w:r w:rsidR="00226161">
        <w:rPr>
          <w:rFonts w:ascii="Times New Roman" w:hAnsi="Times New Roman" w:cs="Times New Roman"/>
          <w:sz w:val="24"/>
          <w:szCs w:val="24"/>
        </w:rPr>
        <w:t>7713188570</w:t>
      </w:r>
      <w:r w:rsidR="001C131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Razina:</w:t>
      </w:r>
      <w:r w:rsidR="004003A0">
        <w:rPr>
          <w:rFonts w:ascii="Times New Roman" w:hAnsi="Times New Roman" w:cs="Times New Roman"/>
          <w:sz w:val="24"/>
          <w:szCs w:val="24"/>
        </w:rPr>
        <w:t xml:space="preserve"> 31</w:t>
      </w:r>
      <w:r w:rsidR="001C131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Šifra djelatnosti:</w:t>
      </w:r>
      <w:r w:rsidR="00EA6077">
        <w:rPr>
          <w:rFonts w:ascii="Times New Roman" w:hAnsi="Times New Roman" w:cs="Times New Roman"/>
          <w:sz w:val="24"/>
          <w:szCs w:val="24"/>
        </w:rPr>
        <w:t xml:space="preserve"> 8520           </w:t>
      </w:r>
      <w:r>
        <w:rPr>
          <w:rFonts w:ascii="Times New Roman" w:hAnsi="Times New Roman" w:cs="Times New Roman"/>
          <w:sz w:val="24"/>
          <w:szCs w:val="24"/>
        </w:rPr>
        <w:t>Razdjel:</w:t>
      </w:r>
      <w:r w:rsidR="004003A0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EA6077" w:rsidRDefault="00EA6077" w:rsidP="00EA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16" w:rsidRDefault="001C1316" w:rsidP="00EA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F83" w:rsidRDefault="00793F83" w:rsidP="00EA6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77" w:rsidRPr="00355052" w:rsidRDefault="00EA6077" w:rsidP="00EA6077">
      <w:pPr>
        <w:spacing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OBRAZLOŽENJE FINANCIJSKOG PLANA ZA 20</w:t>
      </w:r>
      <w:r w:rsidR="00C213CF">
        <w:rPr>
          <w:rFonts w:ascii="Times New Roman" w:eastAsia="Meiryo UI" w:hAnsi="Times New Roman" w:cs="Times New Roman"/>
          <w:b/>
          <w:sz w:val="24"/>
          <w:szCs w:val="24"/>
        </w:rPr>
        <w:t>23</w:t>
      </w:r>
      <w:r w:rsidRPr="00355052">
        <w:rPr>
          <w:rFonts w:ascii="Times New Roman" w:eastAsia="Meiryo UI" w:hAnsi="Times New Roman" w:cs="Times New Roman"/>
          <w:b/>
          <w:sz w:val="24"/>
          <w:szCs w:val="24"/>
        </w:rPr>
        <w:t xml:space="preserve">. GODINU </w:t>
      </w:r>
    </w:p>
    <w:p w:rsidR="00EA6077" w:rsidRPr="00355052" w:rsidRDefault="00EA6077" w:rsidP="00EA6077">
      <w:pPr>
        <w:spacing w:line="240" w:lineRule="auto"/>
        <w:jc w:val="center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TE PROJEKCIJA ZA 20</w:t>
      </w:r>
      <w:r w:rsidR="00C213CF">
        <w:rPr>
          <w:rFonts w:ascii="Times New Roman" w:eastAsia="Meiryo UI" w:hAnsi="Times New Roman" w:cs="Times New Roman"/>
          <w:b/>
          <w:sz w:val="24"/>
          <w:szCs w:val="24"/>
        </w:rPr>
        <w:t>24</w:t>
      </w:r>
      <w:r w:rsidRPr="00355052">
        <w:rPr>
          <w:rFonts w:ascii="Times New Roman" w:eastAsia="Meiryo UI" w:hAnsi="Times New Roman" w:cs="Times New Roman"/>
          <w:b/>
          <w:sz w:val="24"/>
          <w:szCs w:val="24"/>
        </w:rPr>
        <w:t>. i 20</w:t>
      </w:r>
      <w:r w:rsidR="00C213CF">
        <w:rPr>
          <w:rFonts w:ascii="Times New Roman" w:eastAsia="Meiryo UI" w:hAnsi="Times New Roman" w:cs="Times New Roman"/>
          <w:b/>
          <w:sz w:val="24"/>
          <w:szCs w:val="24"/>
        </w:rPr>
        <w:t>25</w:t>
      </w:r>
      <w:r w:rsidRPr="00355052">
        <w:rPr>
          <w:rFonts w:ascii="Times New Roman" w:eastAsia="Meiryo UI" w:hAnsi="Times New Roman" w:cs="Times New Roman"/>
          <w:b/>
          <w:sz w:val="24"/>
          <w:szCs w:val="24"/>
        </w:rPr>
        <w:t>. GODINU</w:t>
      </w:r>
    </w:p>
    <w:p w:rsidR="00F279F5" w:rsidRDefault="00F279F5" w:rsidP="00EA60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9F5" w:rsidRPr="00355052" w:rsidRDefault="00F279F5" w:rsidP="00F279F5">
      <w:pPr>
        <w:pStyle w:val="Odlomakpopisa"/>
        <w:numPr>
          <w:ilvl w:val="0"/>
          <w:numId w:val="3"/>
        </w:numPr>
        <w:spacing w:line="240" w:lineRule="auto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Sažetak djelokruga rada proračunskog korisnika</w:t>
      </w:r>
    </w:p>
    <w:p w:rsidR="003E1987" w:rsidRDefault="003E1987" w:rsidP="00C213A5">
      <w:pPr>
        <w:rPr>
          <w:rFonts w:ascii="Georgia" w:hAnsi="Georgia" w:cs="Times New Roman"/>
          <w:b/>
          <w:sz w:val="24"/>
          <w:szCs w:val="24"/>
        </w:rPr>
      </w:pPr>
    </w:p>
    <w:p w:rsidR="00356717" w:rsidRDefault="00F279F5" w:rsidP="00C21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</w:t>
      </w:r>
      <w:r w:rsidR="001C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="001C1316">
        <w:rPr>
          <w:rFonts w:ascii="Times New Roman" w:hAnsi="Times New Roman" w:cs="Times New Roman"/>
          <w:sz w:val="24"/>
          <w:szCs w:val="24"/>
        </w:rPr>
        <w:t xml:space="preserve">Mladost, </w:t>
      </w:r>
      <w:r w:rsidR="00A44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osnovnoškolska odgojno-obrazovna javna ustanova koja u svom sastavu</w:t>
      </w:r>
      <w:r w:rsidR="001C1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316">
        <w:rPr>
          <w:rFonts w:ascii="Times New Roman" w:hAnsi="Times New Roman" w:cs="Times New Roman"/>
          <w:sz w:val="24"/>
          <w:szCs w:val="24"/>
        </w:rPr>
        <w:t xml:space="preserve">ima i  tri </w:t>
      </w:r>
      <w:r w:rsidR="00A44C64">
        <w:rPr>
          <w:rFonts w:ascii="Times New Roman" w:hAnsi="Times New Roman" w:cs="Times New Roman"/>
          <w:sz w:val="24"/>
          <w:szCs w:val="24"/>
        </w:rPr>
        <w:t xml:space="preserve"> Područn</w:t>
      </w:r>
      <w:r w:rsidR="001C1316">
        <w:rPr>
          <w:rFonts w:ascii="Times New Roman" w:hAnsi="Times New Roman" w:cs="Times New Roman"/>
          <w:sz w:val="24"/>
          <w:szCs w:val="24"/>
        </w:rPr>
        <w:t>e</w:t>
      </w:r>
      <w:r w:rsidR="00A44C64">
        <w:rPr>
          <w:rFonts w:ascii="Times New Roman" w:hAnsi="Times New Roman" w:cs="Times New Roman"/>
          <w:sz w:val="24"/>
          <w:szCs w:val="24"/>
        </w:rPr>
        <w:t xml:space="preserve"> škol</w:t>
      </w:r>
      <w:r w:rsidR="001C1316">
        <w:rPr>
          <w:rFonts w:ascii="Times New Roman" w:hAnsi="Times New Roman" w:cs="Times New Roman"/>
          <w:sz w:val="24"/>
          <w:szCs w:val="24"/>
        </w:rPr>
        <w:t xml:space="preserve">e,  PŠ  Peščenica,  PŠ  Letovanić  i  PŠ  </w:t>
      </w:r>
      <w:proofErr w:type="spellStart"/>
      <w:r w:rsidR="001C1316">
        <w:rPr>
          <w:rFonts w:ascii="Times New Roman" w:hAnsi="Times New Roman" w:cs="Times New Roman"/>
          <w:sz w:val="24"/>
          <w:szCs w:val="24"/>
        </w:rPr>
        <w:t>Farkašić</w:t>
      </w:r>
      <w:proofErr w:type="spellEnd"/>
      <w:r w:rsidR="001C1316">
        <w:rPr>
          <w:rFonts w:ascii="Times New Roman" w:hAnsi="Times New Roman" w:cs="Times New Roman"/>
          <w:sz w:val="24"/>
          <w:szCs w:val="24"/>
        </w:rPr>
        <w:t>.</w:t>
      </w:r>
      <w:r w:rsidR="00A44C64">
        <w:rPr>
          <w:rFonts w:ascii="Times New Roman" w:hAnsi="Times New Roman" w:cs="Times New Roman"/>
          <w:sz w:val="24"/>
          <w:szCs w:val="24"/>
        </w:rPr>
        <w:t xml:space="preserve"> </w:t>
      </w:r>
      <w:r w:rsidR="00F601B7">
        <w:rPr>
          <w:rFonts w:ascii="Times New Roman" w:hAnsi="Times New Roman" w:cs="Times New Roman"/>
          <w:sz w:val="24"/>
          <w:szCs w:val="24"/>
        </w:rPr>
        <w:t xml:space="preserve"> U Matičnoj školi rad je organiziran u </w:t>
      </w:r>
      <w:r w:rsidR="001C1316">
        <w:rPr>
          <w:rFonts w:ascii="Times New Roman" w:hAnsi="Times New Roman" w:cs="Times New Roman"/>
          <w:sz w:val="24"/>
          <w:szCs w:val="24"/>
        </w:rPr>
        <w:t xml:space="preserve">dvije </w:t>
      </w:r>
      <w:r w:rsidR="00F601B7">
        <w:rPr>
          <w:rFonts w:ascii="Times New Roman" w:hAnsi="Times New Roman" w:cs="Times New Roman"/>
          <w:sz w:val="24"/>
          <w:szCs w:val="24"/>
        </w:rPr>
        <w:t xml:space="preserve"> (</w:t>
      </w:r>
      <w:r w:rsidR="001C1316">
        <w:rPr>
          <w:rFonts w:ascii="Times New Roman" w:hAnsi="Times New Roman" w:cs="Times New Roman"/>
          <w:sz w:val="24"/>
          <w:szCs w:val="24"/>
        </w:rPr>
        <w:t>2</w:t>
      </w:r>
      <w:r w:rsidR="00F601B7">
        <w:rPr>
          <w:rFonts w:ascii="Times New Roman" w:hAnsi="Times New Roman" w:cs="Times New Roman"/>
          <w:sz w:val="24"/>
          <w:szCs w:val="24"/>
        </w:rPr>
        <w:t>) smjen</w:t>
      </w:r>
      <w:r w:rsidR="001C1316">
        <w:rPr>
          <w:rFonts w:ascii="Times New Roman" w:hAnsi="Times New Roman" w:cs="Times New Roman"/>
          <w:sz w:val="24"/>
          <w:szCs w:val="24"/>
        </w:rPr>
        <w:t>e i  to  učenici  od  I. – IV.  razreda  te  učenici  od  V. – VIII.  razreda  u  jednoj (1)  prijepodnevnoj  smjeni</w:t>
      </w:r>
      <w:r w:rsidR="00793F83">
        <w:rPr>
          <w:rFonts w:ascii="Times New Roman" w:hAnsi="Times New Roman" w:cs="Times New Roman"/>
          <w:sz w:val="24"/>
          <w:szCs w:val="24"/>
        </w:rPr>
        <w:t xml:space="preserve">.  Učenici  Područnih  škola Letovanić  i  </w:t>
      </w:r>
      <w:proofErr w:type="spellStart"/>
      <w:r w:rsidR="00793F83">
        <w:rPr>
          <w:rFonts w:ascii="Times New Roman" w:hAnsi="Times New Roman" w:cs="Times New Roman"/>
          <w:sz w:val="24"/>
          <w:szCs w:val="24"/>
        </w:rPr>
        <w:t>Farkašić</w:t>
      </w:r>
      <w:proofErr w:type="spellEnd"/>
      <w:r w:rsidR="00793F83">
        <w:rPr>
          <w:rFonts w:ascii="Times New Roman" w:hAnsi="Times New Roman" w:cs="Times New Roman"/>
          <w:sz w:val="24"/>
          <w:szCs w:val="24"/>
        </w:rPr>
        <w:t xml:space="preserve">  pohađaju  nastavu  u  jednoj  (1)  smjeni,  a  učenici  PŠ  Peščenica  u  dvije (2)  smjene.</w:t>
      </w:r>
      <w:r w:rsidR="00C213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F7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Nastava u školi je organizirana kao redovna, izborna, dodatna i dopunska, a izvodi se prema nastavnom planu i programu kojeg je propisalo Ministarstvo znanosti, obrazovanja i sporta te prema Godišnjem planu i programu rada škole i Školskom kurikulumu za školsku godinu 20</w:t>
      </w:r>
      <w:r w:rsidR="0041239F">
        <w:rPr>
          <w:rFonts w:ascii="Times New Roman" w:hAnsi="Times New Roman" w:cs="Times New Roman"/>
          <w:sz w:val="24"/>
          <w:szCs w:val="24"/>
        </w:rPr>
        <w:t>22</w:t>
      </w:r>
      <w:r w:rsidR="001F7FB1">
        <w:rPr>
          <w:rFonts w:ascii="Times New Roman" w:hAnsi="Times New Roman" w:cs="Times New Roman"/>
          <w:sz w:val="24"/>
          <w:szCs w:val="24"/>
        </w:rPr>
        <w:t>./20</w:t>
      </w:r>
      <w:r w:rsidR="0041239F">
        <w:rPr>
          <w:rFonts w:ascii="Times New Roman" w:hAnsi="Times New Roman" w:cs="Times New Roman"/>
          <w:sz w:val="24"/>
          <w:szCs w:val="24"/>
        </w:rPr>
        <w:t>23</w:t>
      </w:r>
      <w:r w:rsidR="001F7FB1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Školu polazi ukupno</w:t>
      </w:r>
      <w:r w:rsidR="0041239F">
        <w:rPr>
          <w:rFonts w:ascii="Times New Roman" w:hAnsi="Times New Roman" w:cs="Times New Roman"/>
          <w:sz w:val="24"/>
          <w:szCs w:val="24"/>
        </w:rPr>
        <w:t xml:space="preserve"> 358</w:t>
      </w:r>
      <w:r w:rsidR="00A44C64">
        <w:rPr>
          <w:rFonts w:ascii="Times New Roman" w:hAnsi="Times New Roman" w:cs="Times New Roman"/>
          <w:sz w:val="24"/>
          <w:szCs w:val="24"/>
        </w:rPr>
        <w:t xml:space="preserve"> </w:t>
      </w:r>
      <w:r w:rsidR="001F7FB1">
        <w:rPr>
          <w:rFonts w:ascii="Times New Roman" w:hAnsi="Times New Roman" w:cs="Times New Roman"/>
          <w:sz w:val="24"/>
          <w:szCs w:val="24"/>
        </w:rPr>
        <w:t xml:space="preserve"> učenika u </w:t>
      </w:r>
      <w:proofErr w:type="spellStart"/>
      <w:r w:rsidR="00793F83">
        <w:rPr>
          <w:rFonts w:ascii="Times New Roman" w:hAnsi="Times New Roman" w:cs="Times New Roman"/>
          <w:sz w:val="24"/>
          <w:szCs w:val="24"/>
        </w:rPr>
        <w:t>dvadeset</w:t>
      </w:r>
      <w:r w:rsidR="005A34D6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="005A34D6">
        <w:rPr>
          <w:rFonts w:ascii="Times New Roman" w:hAnsi="Times New Roman" w:cs="Times New Roman"/>
          <w:sz w:val="24"/>
          <w:szCs w:val="24"/>
        </w:rPr>
        <w:t xml:space="preserve"> </w:t>
      </w:r>
      <w:r w:rsidR="00793F83">
        <w:rPr>
          <w:rFonts w:ascii="Times New Roman" w:hAnsi="Times New Roman" w:cs="Times New Roman"/>
          <w:sz w:val="24"/>
          <w:szCs w:val="24"/>
        </w:rPr>
        <w:t xml:space="preserve">  (2</w:t>
      </w:r>
      <w:r w:rsidR="00243CF2">
        <w:rPr>
          <w:rFonts w:ascii="Times New Roman" w:hAnsi="Times New Roman" w:cs="Times New Roman"/>
          <w:sz w:val="24"/>
          <w:szCs w:val="24"/>
        </w:rPr>
        <w:t>5</w:t>
      </w:r>
      <w:r w:rsidR="00793F83">
        <w:rPr>
          <w:rFonts w:ascii="Times New Roman" w:hAnsi="Times New Roman" w:cs="Times New Roman"/>
          <w:sz w:val="24"/>
          <w:szCs w:val="24"/>
        </w:rPr>
        <w:t xml:space="preserve">) </w:t>
      </w:r>
      <w:r w:rsidR="007A1AB3">
        <w:rPr>
          <w:rFonts w:ascii="Times New Roman" w:hAnsi="Times New Roman" w:cs="Times New Roman"/>
          <w:sz w:val="24"/>
          <w:szCs w:val="24"/>
        </w:rPr>
        <w:t xml:space="preserve"> razredn</w:t>
      </w:r>
      <w:r w:rsidR="00793F83">
        <w:rPr>
          <w:rFonts w:ascii="Times New Roman" w:hAnsi="Times New Roman" w:cs="Times New Roman"/>
          <w:sz w:val="24"/>
          <w:szCs w:val="24"/>
        </w:rPr>
        <w:t>a</w:t>
      </w:r>
      <w:r w:rsidR="007A1AB3">
        <w:rPr>
          <w:rFonts w:ascii="Times New Roman" w:hAnsi="Times New Roman" w:cs="Times New Roman"/>
          <w:sz w:val="24"/>
          <w:szCs w:val="24"/>
        </w:rPr>
        <w:t xml:space="preserve"> odjela .</w:t>
      </w:r>
    </w:p>
    <w:p w:rsidR="003E1987" w:rsidRDefault="003E1987" w:rsidP="00C213A5">
      <w:pPr>
        <w:rPr>
          <w:rFonts w:ascii="Times New Roman" w:hAnsi="Times New Roman" w:cs="Times New Roman"/>
          <w:sz w:val="24"/>
          <w:szCs w:val="24"/>
        </w:rPr>
      </w:pPr>
    </w:p>
    <w:p w:rsidR="003E1987" w:rsidRDefault="003E1987" w:rsidP="003E1987">
      <w:pPr>
        <w:rPr>
          <w:rFonts w:ascii="Times New Roman" w:hAnsi="Times New Roman" w:cs="Times New Roman"/>
          <w:sz w:val="24"/>
          <w:szCs w:val="24"/>
        </w:rPr>
      </w:pPr>
    </w:p>
    <w:p w:rsidR="009979B8" w:rsidRDefault="003E1987" w:rsidP="009979B8">
      <w:pPr>
        <w:pStyle w:val="Odlomakpopisa"/>
        <w:numPr>
          <w:ilvl w:val="0"/>
          <w:numId w:val="3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Zakonske i druge podloge na kojima se zasniva program rada škole</w:t>
      </w:r>
    </w:p>
    <w:p w:rsidR="009979B8" w:rsidRDefault="009979B8" w:rsidP="009979B8">
      <w:pPr>
        <w:pStyle w:val="Odlomakpopisa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793F83" w:rsidRDefault="00793F83" w:rsidP="00793F83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za školsku godinu 20</w:t>
      </w:r>
      <w:r w:rsidR="001D0B3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1D0B3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F83" w:rsidRDefault="00793F83" w:rsidP="00793F83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Godišnji plan i program rada škole za školsku godinu 20</w:t>
      </w:r>
      <w:r w:rsidR="001D0B3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1D0B3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3E1987" w:rsidRPr="00793F83" w:rsidRDefault="003E1987" w:rsidP="009979B8">
      <w:pPr>
        <w:pStyle w:val="Odlomakpopisa"/>
        <w:numPr>
          <w:ilvl w:val="0"/>
          <w:numId w:val="4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9979B8">
        <w:rPr>
          <w:rFonts w:ascii="Times New Roman" w:hAnsi="Times New Roman" w:cs="Times New Roman"/>
          <w:sz w:val="24"/>
          <w:szCs w:val="24"/>
        </w:rPr>
        <w:t xml:space="preserve">Zakon o odgoju i obrazovanju u osnovnoj i srednjoj školi (NN </w:t>
      </w:r>
      <w:r w:rsidR="001D0B39">
        <w:rPr>
          <w:rFonts w:ascii="Times New Roman" w:hAnsi="Times New Roman" w:cs="Times New Roman"/>
          <w:sz w:val="24"/>
          <w:szCs w:val="24"/>
        </w:rPr>
        <w:t xml:space="preserve"> br.87/08., 86/09., 92/10., 90/11., 5/12. i 16/12, 126/12., 94/13., 152/14., 7/17. i 35/08.</w:t>
      </w:r>
      <w:r w:rsidRPr="009979B8">
        <w:rPr>
          <w:rFonts w:ascii="Times New Roman" w:hAnsi="Times New Roman" w:cs="Times New Roman"/>
          <w:sz w:val="24"/>
          <w:szCs w:val="24"/>
        </w:rPr>
        <w:t>),</w:t>
      </w:r>
    </w:p>
    <w:p w:rsidR="003E1987" w:rsidRDefault="003E1987" w:rsidP="00AA715A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 (NN 87/08, 136/12</w:t>
      </w:r>
      <w:r w:rsidR="00243CF2">
        <w:rPr>
          <w:rFonts w:ascii="Times New Roman" w:hAnsi="Times New Roman" w:cs="Times New Roman"/>
          <w:sz w:val="24"/>
          <w:szCs w:val="24"/>
        </w:rPr>
        <w:t>, 15/15</w:t>
      </w:r>
      <w:r>
        <w:rPr>
          <w:rFonts w:ascii="Times New Roman" w:hAnsi="Times New Roman" w:cs="Times New Roman"/>
          <w:sz w:val="24"/>
          <w:szCs w:val="24"/>
        </w:rPr>
        <w:t xml:space="preserve">),                                                 </w:t>
      </w:r>
      <w:r w:rsidR="00793F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Pravilnik o proračunskim klasifikacijama (NN 26/10, 120/13),                                                                                                            Pravilnik o proračunskom računovodstvu i računskom planu (NN </w:t>
      </w:r>
      <w:r w:rsidR="001D0B39">
        <w:rPr>
          <w:rFonts w:ascii="Times New Roman" w:hAnsi="Times New Roman" w:cs="Times New Roman"/>
          <w:sz w:val="24"/>
          <w:szCs w:val="24"/>
        </w:rPr>
        <w:t xml:space="preserve">114/10., 31/11.,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2969">
        <w:rPr>
          <w:rFonts w:ascii="Times New Roman" w:hAnsi="Times New Roman" w:cs="Times New Roman"/>
          <w:sz w:val="24"/>
          <w:szCs w:val="24"/>
        </w:rPr>
        <w:t>24/14 i 115/15)</w:t>
      </w:r>
    </w:p>
    <w:p w:rsidR="00793F83" w:rsidRDefault="00793F83" w:rsidP="001D0B39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ustanovama (NN 76/93, 29/97, 47/99, 35/08),</w:t>
      </w:r>
    </w:p>
    <w:p w:rsidR="001D0B39" w:rsidRDefault="001273FD" w:rsidP="001D0B39">
      <w:pPr>
        <w:pStyle w:val="Odlomakpopis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Uputa za izradu proračuna Sisačko-moslavačke županije za razdoblje 2023-2025 od 20. rujna 2022 godine </w:t>
      </w:r>
    </w:p>
    <w:p w:rsidR="00793F83" w:rsidRPr="001D0B39" w:rsidRDefault="00793F83" w:rsidP="001D0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052" w:rsidRDefault="00355052" w:rsidP="003550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5052" w:rsidRDefault="00355052" w:rsidP="00355052">
      <w:pPr>
        <w:pStyle w:val="Odlomakpopisa"/>
        <w:numPr>
          <w:ilvl w:val="0"/>
          <w:numId w:val="3"/>
        </w:numPr>
        <w:spacing w:line="360" w:lineRule="auto"/>
        <w:rPr>
          <w:rFonts w:ascii="Times New Roman" w:eastAsia="Meiryo UI" w:hAnsi="Times New Roman" w:cs="Times New Roman"/>
          <w:b/>
          <w:sz w:val="24"/>
          <w:szCs w:val="24"/>
        </w:rPr>
      </w:pPr>
      <w:r w:rsidRPr="00355052">
        <w:rPr>
          <w:rFonts w:ascii="Times New Roman" w:eastAsia="Meiryo UI" w:hAnsi="Times New Roman" w:cs="Times New Roman"/>
          <w:b/>
          <w:sz w:val="24"/>
          <w:szCs w:val="24"/>
        </w:rPr>
        <w:t>Usklađenost ciljeva, strategije programa s dokumentima dugoročnog razvoja</w:t>
      </w:r>
    </w:p>
    <w:p w:rsidR="009979B8" w:rsidRDefault="009979B8" w:rsidP="009979B8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9979B8" w:rsidRDefault="009979B8" w:rsidP="009979B8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9979B8" w:rsidRPr="009979B8" w:rsidRDefault="009979B8" w:rsidP="009979B8">
      <w:pPr>
        <w:pStyle w:val="Odlomakpopisa"/>
        <w:numPr>
          <w:ilvl w:val="0"/>
          <w:numId w:val="4"/>
        </w:numPr>
        <w:rPr>
          <w:rFonts w:ascii="Times New Roman" w:eastAsia="Meiryo UI" w:hAnsi="Times New Roman" w:cs="Times New Roman"/>
          <w:sz w:val="24"/>
          <w:szCs w:val="24"/>
        </w:rPr>
      </w:pPr>
      <w:r w:rsidRPr="009979B8">
        <w:rPr>
          <w:rFonts w:ascii="Times New Roman" w:eastAsia="Meiryo UI" w:hAnsi="Times New Roman" w:cs="Times New Roman"/>
          <w:sz w:val="24"/>
          <w:szCs w:val="24"/>
        </w:rPr>
        <w:t xml:space="preserve">Školske ustanove ne donose strateške, već godišnje operativne planove prema planu i programu kojeg je donijelo Ministarstvo znanosti, obrazovanja i </w:t>
      </w:r>
      <w:r w:rsidR="001273FD">
        <w:rPr>
          <w:rFonts w:ascii="Times New Roman" w:eastAsia="Meiryo UI" w:hAnsi="Times New Roman" w:cs="Times New Roman"/>
          <w:sz w:val="24"/>
          <w:szCs w:val="24"/>
        </w:rPr>
        <w:t>š</w:t>
      </w:r>
      <w:r w:rsidRPr="009979B8">
        <w:rPr>
          <w:rFonts w:ascii="Times New Roman" w:eastAsia="Meiryo UI" w:hAnsi="Times New Roman" w:cs="Times New Roman"/>
          <w:sz w:val="24"/>
          <w:szCs w:val="24"/>
        </w:rPr>
        <w:t>porta.</w:t>
      </w:r>
    </w:p>
    <w:p w:rsidR="009979B8" w:rsidRDefault="009979B8" w:rsidP="009979B8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9979B8" w:rsidRDefault="009979B8" w:rsidP="009979B8">
      <w:pPr>
        <w:pStyle w:val="Odlomakpopisa"/>
        <w:numPr>
          <w:ilvl w:val="0"/>
          <w:numId w:val="4"/>
        </w:numPr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Također, planovi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9979B8" w:rsidRPr="009979B8" w:rsidRDefault="009979B8" w:rsidP="009979B8">
      <w:pPr>
        <w:pStyle w:val="Odlomakpopisa"/>
        <w:rPr>
          <w:rFonts w:ascii="Times New Roman" w:eastAsia="Meiryo UI" w:hAnsi="Times New Roman" w:cs="Times New Roman"/>
          <w:sz w:val="24"/>
          <w:szCs w:val="24"/>
        </w:rPr>
      </w:pPr>
    </w:p>
    <w:p w:rsidR="009979B8" w:rsidRDefault="009979B8" w:rsidP="009979B8">
      <w:pPr>
        <w:rPr>
          <w:rFonts w:ascii="Times New Roman" w:eastAsia="Meiryo UI" w:hAnsi="Times New Roman" w:cs="Times New Roman"/>
          <w:sz w:val="24"/>
          <w:szCs w:val="24"/>
        </w:rPr>
      </w:pPr>
    </w:p>
    <w:p w:rsidR="009979B8" w:rsidRDefault="009979B8" w:rsidP="009979B8">
      <w:pPr>
        <w:pStyle w:val="Odlomakpopisa"/>
        <w:numPr>
          <w:ilvl w:val="0"/>
          <w:numId w:val="3"/>
        </w:numPr>
        <w:rPr>
          <w:rFonts w:ascii="Times New Roman" w:eastAsia="Meiryo UI" w:hAnsi="Times New Roman" w:cs="Times New Roman"/>
          <w:b/>
          <w:sz w:val="24"/>
          <w:szCs w:val="24"/>
        </w:rPr>
      </w:pPr>
      <w:r w:rsidRPr="00264B4F">
        <w:rPr>
          <w:rFonts w:ascii="Times New Roman" w:eastAsia="Meiryo UI" w:hAnsi="Times New Roman" w:cs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264B4F" w:rsidRDefault="00264B4F" w:rsidP="00264B4F">
      <w:pPr>
        <w:ind w:left="360"/>
        <w:rPr>
          <w:rFonts w:ascii="Times New Roman" w:eastAsia="Meiryo UI" w:hAnsi="Times New Roman" w:cs="Times New Roman"/>
          <w:b/>
          <w:sz w:val="24"/>
          <w:szCs w:val="24"/>
        </w:rPr>
      </w:pPr>
    </w:p>
    <w:p w:rsidR="00264B4F" w:rsidRDefault="00264B4F" w:rsidP="00264B4F">
      <w:pPr>
        <w:ind w:left="360"/>
        <w:rPr>
          <w:rFonts w:ascii="Times New Roman" w:eastAsia="Meiryo UI" w:hAnsi="Times New Roman" w:cs="Times New Roman"/>
          <w:sz w:val="24"/>
          <w:szCs w:val="24"/>
        </w:rPr>
      </w:pPr>
      <w:r w:rsidRPr="00264B4F">
        <w:rPr>
          <w:rFonts w:ascii="Times New Roman" w:eastAsia="Meiryo UI" w:hAnsi="Times New Roman" w:cs="Times New Roman"/>
          <w:sz w:val="24"/>
          <w:szCs w:val="24"/>
        </w:rPr>
        <w:t>Izvori sredstava za financiranje rada Škole su:</w:t>
      </w:r>
    </w:p>
    <w:p w:rsidR="00264B4F" w:rsidRDefault="008D6A63" w:rsidP="008B1ED3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</w:t>
      </w:r>
      <w:r w:rsidR="00D654E6">
        <w:rPr>
          <w:rFonts w:ascii="Times New Roman" w:eastAsia="Meiryo UI" w:hAnsi="Times New Roman" w:cs="Times New Roman"/>
          <w:sz w:val="24"/>
          <w:szCs w:val="24"/>
        </w:rPr>
        <w:t>36</w:t>
      </w:r>
      <w:r>
        <w:rPr>
          <w:rFonts w:ascii="Times New Roman" w:eastAsia="Meiryo UI" w:hAnsi="Times New Roman" w:cs="Times New Roman"/>
          <w:sz w:val="24"/>
          <w:szCs w:val="24"/>
        </w:rPr>
        <w:t xml:space="preserve">, državni proračun za financiranje rada zaposlenih </w:t>
      </w:r>
      <w:r w:rsidR="008E18A0">
        <w:rPr>
          <w:rFonts w:ascii="Times New Roman" w:eastAsia="Meiryo UI" w:hAnsi="Times New Roman" w:cs="Times New Roman"/>
          <w:sz w:val="24"/>
          <w:szCs w:val="24"/>
        </w:rPr>
        <w:t>djelatnika,</w:t>
      </w:r>
    </w:p>
    <w:p w:rsidR="00FB14B7" w:rsidRDefault="00FB14B7" w:rsidP="008B1ED3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primitci, skupina 636, pomoći iz općinskih proračuna za financiranje rashoda za zaposlene učitelje u produženom boravku</w:t>
      </w:r>
    </w:p>
    <w:p w:rsidR="008D6A63" w:rsidRDefault="008D6A63" w:rsidP="008B1ED3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Opći prihodi i primici, skupina 671, regionalni proračun za materijalne troškove poslovanja te održavanje i obnovu nefinancijske imovine,</w:t>
      </w:r>
    </w:p>
    <w:p w:rsidR="00FB14B7" w:rsidRDefault="00FB14B7" w:rsidP="008B1ED3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Vlastiti prihodi od iznajmljivanja prostora, skupina 661</w:t>
      </w:r>
    </w:p>
    <w:p w:rsidR="00E53866" w:rsidRPr="00FB14B7" w:rsidRDefault="008D6A63" w:rsidP="00FB14B7">
      <w:pPr>
        <w:pStyle w:val="Odlomakpopisa"/>
        <w:numPr>
          <w:ilvl w:val="0"/>
          <w:numId w:val="4"/>
        </w:num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lastRenderedPageBreak/>
        <w:t>Prihodi po posebnim propisima 652 sastoje se od prihoda roditelja za sufinanciranje školske kuhinje te uplata za os</w:t>
      </w:r>
      <w:r w:rsidR="008B1ED3">
        <w:rPr>
          <w:rFonts w:ascii="Times New Roman" w:eastAsia="Meiryo UI" w:hAnsi="Times New Roman" w:cs="Times New Roman"/>
          <w:sz w:val="24"/>
          <w:szCs w:val="24"/>
        </w:rPr>
        <w:t xml:space="preserve">iguranje, </w:t>
      </w:r>
      <w:r>
        <w:rPr>
          <w:rFonts w:ascii="Times New Roman" w:eastAsia="Meiryo UI" w:hAnsi="Times New Roman" w:cs="Times New Roman"/>
          <w:sz w:val="24"/>
          <w:szCs w:val="24"/>
        </w:rPr>
        <w:t>ekskurzi</w:t>
      </w:r>
      <w:r w:rsidR="00FB14B7">
        <w:rPr>
          <w:rFonts w:ascii="Times New Roman" w:eastAsia="Meiryo UI" w:hAnsi="Times New Roman" w:cs="Times New Roman"/>
          <w:sz w:val="24"/>
          <w:szCs w:val="24"/>
        </w:rPr>
        <w:t>je i izlete učenika</w:t>
      </w:r>
    </w:p>
    <w:p w:rsidR="008D6A63" w:rsidRDefault="008D6A63" w:rsidP="005431CB">
      <w:pPr>
        <w:pStyle w:val="Odlomakpopisa"/>
        <w:spacing w:line="360" w:lineRule="auto"/>
        <w:ind w:left="360"/>
        <w:rPr>
          <w:rFonts w:ascii="Times New Roman" w:eastAsia="Meiryo UI" w:hAnsi="Times New Roman" w:cs="Times New Roman"/>
          <w:sz w:val="24"/>
          <w:szCs w:val="24"/>
        </w:rPr>
      </w:pPr>
    </w:p>
    <w:p w:rsidR="00110F19" w:rsidRDefault="00110F19" w:rsidP="008B1ED3">
      <w:pPr>
        <w:spacing w:line="360" w:lineRule="auto"/>
        <w:rPr>
          <w:rFonts w:ascii="Times New Roman" w:eastAsia="Meiryo UI" w:hAnsi="Times New Roman" w:cs="Times New Roman"/>
          <w:sz w:val="24"/>
          <w:szCs w:val="24"/>
        </w:rPr>
      </w:pPr>
    </w:p>
    <w:p w:rsidR="00110F19" w:rsidRDefault="00110F19" w:rsidP="00110F19">
      <w:pPr>
        <w:rPr>
          <w:rFonts w:ascii="Times New Roman" w:eastAsia="Meiryo UI" w:hAnsi="Times New Roman" w:cs="Times New Roman"/>
          <w:sz w:val="24"/>
          <w:szCs w:val="24"/>
        </w:rPr>
      </w:pPr>
      <w:r>
        <w:rPr>
          <w:rFonts w:ascii="Times New Roman" w:eastAsia="Meiryo UI" w:hAnsi="Times New Roman" w:cs="Times New Roman"/>
          <w:sz w:val="24"/>
          <w:szCs w:val="24"/>
        </w:rPr>
        <w:t>Indeksi rasta koje smo dužni primijeniti u planiranju rashoda koji se planiraju prema minimalnom standardu te rashoda za zaposlene (Upute za izradu proračuna 20</w:t>
      </w:r>
      <w:r w:rsidR="00FB14B7">
        <w:rPr>
          <w:rFonts w:ascii="Times New Roman" w:eastAsia="Meiryo UI" w:hAnsi="Times New Roman" w:cs="Times New Roman"/>
          <w:sz w:val="24"/>
          <w:szCs w:val="24"/>
        </w:rPr>
        <w:t>23</w:t>
      </w:r>
      <w:r>
        <w:rPr>
          <w:rFonts w:ascii="Times New Roman" w:eastAsia="Meiryo UI" w:hAnsi="Times New Roman" w:cs="Times New Roman"/>
          <w:sz w:val="24"/>
          <w:szCs w:val="24"/>
        </w:rPr>
        <w:t>. – 20</w:t>
      </w:r>
      <w:r w:rsidR="00FB14B7">
        <w:rPr>
          <w:rFonts w:ascii="Times New Roman" w:eastAsia="Meiryo UI" w:hAnsi="Times New Roman" w:cs="Times New Roman"/>
          <w:sz w:val="24"/>
          <w:szCs w:val="24"/>
        </w:rPr>
        <w:t>25</w:t>
      </w:r>
      <w:r>
        <w:rPr>
          <w:rFonts w:ascii="Times New Roman" w:eastAsia="Meiryo UI" w:hAnsi="Times New Roman" w:cs="Times New Roman"/>
          <w:sz w:val="24"/>
          <w:szCs w:val="24"/>
        </w:rPr>
        <w:t>.)     su slijedeći:</w:t>
      </w:r>
    </w:p>
    <w:tbl>
      <w:tblPr>
        <w:tblStyle w:val="Reetkatablice"/>
        <w:tblpPr w:leftFromText="180" w:rightFromText="180" w:vertAnchor="text" w:horzAnchor="margin" w:tblpX="675" w:tblpY="388"/>
        <w:tblW w:w="7972" w:type="dxa"/>
        <w:tblLook w:val="04A0" w:firstRow="1" w:lastRow="0" w:firstColumn="1" w:lastColumn="0" w:noHBand="0" w:noVBand="1"/>
      </w:tblPr>
      <w:tblGrid>
        <w:gridCol w:w="4048"/>
        <w:gridCol w:w="981"/>
        <w:gridCol w:w="981"/>
        <w:gridCol w:w="981"/>
        <w:gridCol w:w="981"/>
      </w:tblGrid>
      <w:tr w:rsidR="008B1ED3" w:rsidTr="007F1368">
        <w:tc>
          <w:tcPr>
            <w:tcW w:w="4570" w:type="dxa"/>
            <w:tcBorders>
              <w:right w:val="nil"/>
            </w:tcBorders>
          </w:tcPr>
          <w:p w:rsidR="007F1368" w:rsidRDefault="007F1368" w:rsidP="007F1368">
            <w:pPr>
              <w:jc w:val="center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sz w:val="24"/>
                <w:szCs w:val="24"/>
              </w:rPr>
              <w:t>PROJEKCIJA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</w:tr>
      <w:tr w:rsidR="007F1368" w:rsidTr="007F1368">
        <w:tc>
          <w:tcPr>
            <w:tcW w:w="4570" w:type="dxa"/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1ED3" w:rsidRDefault="007F1368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Indeks </w:t>
            </w:r>
          </w:p>
          <w:p w:rsidR="008B1ED3" w:rsidRDefault="008B1ED3" w:rsidP="008B1ED3">
            <w:pPr>
              <w:rPr>
                <w:rFonts w:ascii="Times New Roman" w:eastAsia="Meiryo UI" w:hAnsi="Times New Roman" w:cs="Times New Roman"/>
                <w:sz w:val="16"/>
                <w:szCs w:val="16"/>
              </w:rPr>
            </w:pPr>
          </w:p>
          <w:p w:rsidR="007F1368" w:rsidRPr="008B1ED3" w:rsidRDefault="007F1368" w:rsidP="000703D1">
            <w:pPr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20</w:t>
            </w:r>
            <w:r w:rsidR="00FB14B7">
              <w:rPr>
                <w:rFonts w:ascii="Times New Roman" w:eastAsia="Meiryo UI" w:hAnsi="Times New Roman" w:cs="Times New Roman"/>
                <w:sz w:val="16"/>
                <w:szCs w:val="16"/>
              </w:rPr>
              <w:t>2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1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./20</w:t>
            </w:r>
            <w:r w:rsidR="00FB14B7">
              <w:rPr>
                <w:rFonts w:ascii="Times New Roman" w:eastAsia="Meiryo UI" w:hAnsi="Times New Roman" w:cs="Times New Roman"/>
                <w:sz w:val="16"/>
                <w:szCs w:val="16"/>
              </w:rPr>
              <w:t>2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B1ED3" w:rsidRDefault="007F1368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Indeks </w:t>
            </w:r>
          </w:p>
          <w:p w:rsidR="008B1ED3" w:rsidRDefault="008B1ED3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</w:p>
          <w:p w:rsidR="007F1368" w:rsidRPr="008B1ED3" w:rsidRDefault="007F1368" w:rsidP="000703D1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22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./20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23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B1ED3" w:rsidRDefault="007F1368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Indeks </w:t>
            </w:r>
          </w:p>
          <w:p w:rsidR="008B1ED3" w:rsidRDefault="008B1ED3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</w:p>
          <w:p w:rsidR="007F1368" w:rsidRPr="008B1ED3" w:rsidRDefault="007F1368" w:rsidP="000703D1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23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./20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24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B1ED3" w:rsidRDefault="007F1368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 xml:space="preserve">Indeks </w:t>
            </w:r>
          </w:p>
          <w:p w:rsidR="008B1ED3" w:rsidRDefault="008B1ED3" w:rsidP="007F1368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</w:p>
          <w:p w:rsidR="007F1368" w:rsidRPr="008B1ED3" w:rsidRDefault="007F1368" w:rsidP="000703D1">
            <w:pPr>
              <w:jc w:val="center"/>
              <w:rPr>
                <w:rFonts w:ascii="Times New Roman" w:eastAsia="Meiryo UI" w:hAnsi="Times New Roman" w:cs="Times New Roman"/>
                <w:sz w:val="16"/>
                <w:szCs w:val="16"/>
              </w:rPr>
            </w:pP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24</w:t>
            </w:r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./20</w:t>
            </w:r>
            <w:r w:rsidR="000703D1">
              <w:rPr>
                <w:rFonts w:ascii="Times New Roman" w:eastAsia="Meiryo UI" w:hAnsi="Times New Roman" w:cs="Times New Roman"/>
                <w:sz w:val="16"/>
                <w:szCs w:val="16"/>
              </w:rPr>
              <w:t>25</w:t>
            </w:r>
            <w:bookmarkStart w:id="0" w:name="_GoBack"/>
            <w:bookmarkEnd w:id="0"/>
            <w:r w:rsidRPr="008B1ED3">
              <w:rPr>
                <w:rFonts w:ascii="Times New Roman" w:eastAsia="Meiryo UI" w:hAnsi="Times New Roman" w:cs="Times New Roman"/>
                <w:sz w:val="16"/>
                <w:szCs w:val="16"/>
              </w:rPr>
              <w:t>.</w:t>
            </w:r>
          </w:p>
        </w:tc>
      </w:tr>
      <w:tr w:rsidR="007F1368" w:rsidTr="007F1368">
        <w:tc>
          <w:tcPr>
            <w:tcW w:w="4570" w:type="dxa"/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  <w:p w:rsidR="007F1368" w:rsidRPr="008B1ED3" w:rsidRDefault="007F1368" w:rsidP="007F1368">
            <w:pPr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Rashodi za zaposlene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A17CC6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</w:tr>
      <w:tr w:rsidR="007F1368" w:rsidTr="007F1368">
        <w:tc>
          <w:tcPr>
            <w:tcW w:w="4570" w:type="dxa"/>
          </w:tcPr>
          <w:p w:rsidR="007F1368" w:rsidRDefault="007F1368" w:rsidP="007F1368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  <w:p w:rsidR="007F1368" w:rsidRPr="008B1ED3" w:rsidRDefault="007F1368" w:rsidP="007F1368">
            <w:pPr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Materijalni rashodi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A17CC6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</w:tr>
      <w:tr w:rsidR="007F1368" w:rsidTr="007F1368">
        <w:tc>
          <w:tcPr>
            <w:tcW w:w="4570" w:type="dxa"/>
          </w:tcPr>
          <w:p w:rsidR="008B1ED3" w:rsidRDefault="008B1ED3" w:rsidP="007F1368">
            <w:pPr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Rashodi za nabavu nefinancijske imovine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A17CC6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</w:p>
          <w:p w:rsidR="007F1368" w:rsidRPr="008B1ED3" w:rsidRDefault="007F1368" w:rsidP="007F1368">
            <w:pPr>
              <w:jc w:val="center"/>
              <w:rPr>
                <w:rFonts w:ascii="Times New Roman" w:eastAsia="Meiryo UI" w:hAnsi="Times New Roman" w:cs="Times New Roman"/>
              </w:rPr>
            </w:pPr>
            <w:r w:rsidRPr="008B1ED3">
              <w:rPr>
                <w:rFonts w:ascii="Times New Roman" w:eastAsia="Meiryo UI" w:hAnsi="Times New Roman" w:cs="Times New Roman"/>
              </w:rPr>
              <w:t>100</w:t>
            </w:r>
          </w:p>
        </w:tc>
      </w:tr>
    </w:tbl>
    <w:p w:rsidR="00110F19" w:rsidRDefault="00110F19" w:rsidP="00110F19">
      <w:pPr>
        <w:rPr>
          <w:rFonts w:ascii="Times New Roman" w:eastAsia="Meiryo UI" w:hAnsi="Times New Roman" w:cs="Times New Roman"/>
          <w:sz w:val="24"/>
          <w:szCs w:val="24"/>
        </w:rPr>
      </w:pPr>
    </w:p>
    <w:p w:rsidR="00110F19" w:rsidRPr="00110F19" w:rsidRDefault="00110F19" w:rsidP="00110F19">
      <w:pPr>
        <w:rPr>
          <w:rFonts w:ascii="Times New Roman" w:eastAsia="Meiryo UI" w:hAnsi="Times New Roman" w:cs="Times New Roman"/>
          <w:sz w:val="24"/>
          <w:szCs w:val="24"/>
        </w:rPr>
      </w:pPr>
    </w:p>
    <w:p w:rsidR="003E1987" w:rsidRPr="003E1987" w:rsidRDefault="003E1987" w:rsidP="003E1987">
      <w:pPr>
        <w:rPr>
          <w:rFonts w:ascii="Georgia" w:hAnsi="Georgia" w:cs="Times New Roman"/>
          <w:b/>
          <w:sz w:val="24"/>
          <w:szCs w:val="24"/>
        </w:rPr>
      </w:pPr>
    </w:p>
    <w:p w:rsidR="003E1987" w:rsidRDefault="003E1987" w:rsidP="00C213A5">
      <w:pPr>
        <w:rPr>
          <w:rFonts w:ascii="Times New Roman" w:hAnsi="Times New Roman" w:cs="Times New Roman"/>
          <w:sz w:val="24"/>
          <w:szCs w:val="24"/>
        </w:rPr>
      </w:pPr>
    </w:p>
    <w:p w:rsidR="003E1987" w:rsidRDefault="003E1987" w:rsidP="00C213A5">
      <w:pPr>
        <w:rPr>
          <w:rFonts w:ascii="Times New Roman" w:hAnsi="Times New Roman" w:cs="Times New Roman"/>
          <w:sz w:val="24"/>
          <w:szCs w:val="24"/>
        </w:rPr>
      </w:pPr>
    </w:p>
    <w:p w:rsidR="00110F19" w:rsidRDefault="00110F19" w:rsidP="00C213A5">
      <w:pPr>
        <w:rPr>
          <w:rFonts w:ascii="Times New Roman" w:hAnsi="Times New Roman" w:cs="Times New Roman"/>
          <w:sz w:val="24"/>
          <w:szCs w:val="24"/>
        </w:rPr>
      </w:pPr>
    </w:p>
    <w:p w:rsidR="00110F19" w:rsidRPr="00110F19" w:rsidRDefault="00110F19" w:rsidP="00110F19">
      <w:pPr>
        <w:rPr>
          <w:rFonts w:ascii="Times New Roman" w:hAnsi="Times New Roman" w:cs="Times New Roman"/>
          <w:sz w:val="24"/>
          <w:szCs w:val="24"/>
        </w:rPr>
      </w:pPr>
    </w:p>
    <w:p w:rsidR="00110F19" w:rsidRDefault="00F34CBC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plaće zaposlenika nisu planirani u skladu s indeksom rasta za tu vrstu rashoda jer je bilo potrebno uzeti u obzir povećanje izdataka zbog povećanja dodataka na staž (0,5% po godini staža) te dodataka na plaće prema Kolektivnom ugovoru.</w:t>
      </w:r>
    </w:p>
    <w:p w:rsidR="00F34CBC" w:rsidRDefault="00F34CBC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Županije za financiranje rashoda kojima se financiraju minimalni standardi planirali smo primjenom financijskih pokazatelja iz Uputa za izradu proračuna što znači da smo primijenili zadane indekse.</w:t>
      </w:r>
    </w:p>
    <w:p w:rsidR="00706B03" w:rsidRDefault="00706B03" w:rsidP="00110F19">
      <w:pPr>
        <w:rPr>
          <w:rFonts w:ascii="Times New Roman" w:hAnsi="Times New Roman" w:cs="Times New Roman"/>
          <w:sz w:val="24"/>
          <w:szCs w:val="24"/>
        </w:rPr>
      </w:pPr>
    </w:p>
    <w:p w:rsidR="004003A0" w:rsidRDefault="004003A0" w:rsidP="00110F19">
      <w:pPr>
        <w:rPr>
          <w:rFonts w:ascii="Times New Roman" w:hAnsi="Times New Roman" w:cs="Times New Roman"/>
          <w:sz w:val="24"/>
          <w:szCs w:val="24"/>
        </w:rPr>
      </w:pPr>
    </w:p>
    <w:p w:rsidR="004003A0" w:rsidRDefault="004003A0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Ravnatelj:</w:t>
      </w:r>
    </w:p>
    <w:p w:rsidR="00706B03" w:rsidRDefault="00706B03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C58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859">
        <w:rPr>
          <w:rFonts w:ascii="Times New Roman" w:hAnsi="Times New Roman" w:cs="Times New Roman"/>
          <w:sz w:val="24"/>
          <w:szCs w:val="24"/>
        </w:rPr>
        <w:t xml:space="preserve"> Igor  Rožić</w:t>
      </w:r>
    </w:p>
    <w:p w:rsidR="004003A0" w:rsidRDefault="004003A0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003A0" w:rsidRPr="00110F19" w:rsidRDefault="004003A0" w:rsidP="0011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06B0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4003A0" w:rsidRPr="00110F19" w:rsidSect="001B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3BFA"/>
    <w:multiLevelType w:val="hybridMultilevel"/>
    <w:tmpl w:val="1D780C06"/>
    <w:lvl w:ilvl="0" w:tplc="041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</w:lvl>
    <w:lvl w:ilvl="3" w:tplc="041A000F" w:tentative="1">
      <w:start w:val="1"/>
      <w:numFmt w:val="decimal"/>
      <w:lvlText w:val="%4."/>
      <w:lvlJc w:val="left"/>
      <w:pPr>
        <w:ind w:left="4788" w:hanging="360"/>
      </w:p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</w:lvl>
    <w:lvl w:ilvl="6" w:tplc="041A000F" w:tentative="1">
      <w:start w:val="1"/>
      <w:numFmt w:val="decimal"/>
      <w:lvlText w:val="%7."/>
      <w:lvlJc w:val="left"/>
      <w:pPr>
        <w:ind w:left="6948" w:hanging="360"/>
      </w:p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FE25C80"/>
    <w:multiLevelType w:val="hybridMultilevel"/>
    <w:tmpl w:val="7332D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34EC"/>
    <w:multiLevelType w:val="hybridMultilevel"/>
    <w:tmpl w:val="7CE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0C4E"/>
    <w:multiLevelType w:val="hybridMultilevel"/>
    <w:tmpl w:val="1C2E59B4"/>
    <w:lvl w:ilvl="0" w:tplc="A8AA2E7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17"/>
    <w:rsid w:val="000703D1"/>
    <w:rsid w:val="001028CE"/>
    <w:rsid w:val="00110F19"/>
    <w:rsid w:val="001273FD"/>
    <w:rsid w:val="001B22CD"/>
    <w:rsid w:val="001C1316"/>
    <w:rsid w:val="001D0B39"/>
    <w:rsid w:val="001E54B3"/>
    <w:rsid w:val="001F7FB1"/>
    <w:rsid w:val="00226161"/>
    <w:rsid w:val="00243CF2"/>
    <w:rsid w:val="00264B4F"/>
    <w:rsid w:val="002D4970"/>
    <w:rsid w:val="002F4456"/>
    <w:rsid w:val="00355052"/>
    <w:rsid w:val="00356717"/>
    <w:rsid w:val="003E1987"/>
    <w:rsid w:val="004003A0"/>
    <w:rsid w:val="0041239F"/>
    <w:rsid w:val="005431CB"/>
    <w:rsid w:val="005A0BE9"/>
    <w:rsid w:val="005A34D6"/>
    <w:rsid w:val="005C5859"/>
    <w:rsid w:val="0070417A"/>
    <w:rsid w:val="00706B03"/>
    <w:rsid w:val="00757FED"/>
    <w:rsid w:val="00793F83"/>
    <w:rsid w:val="00794E6A"/>
    <w:rsid w:val="007A1AB3"/>
    <w:rsid w:val="007F1368"/>
    <w:rsid w:val="008B1ED3"/>
    <w:rsid w:val="008D6A63"/>
    <w:rsid w:val="008E18A0"/>
    <w:rsid w:val="008E4807"/>
    <w:rsid w:val="00922969"/>
    <w:rsid w:val="00923C5F"/>
    <w:rsid w:val="0092478A"/>
    <w:rsid w:val="0099281F"/>
    <w:rsid w:val="009979B8"/>
    <w:rsid w:val="009C37CC"/>
    <w:rsid w:val="00A0532D"/>
    <w:rsid w:val="00A17CC6"/>
    <w:rsid w:val="00A44C64"/>
    <w:rsid w:val="00AA715A"/>
    <w:rsid w:val="00B24203"/>
    <w:rsid w:val="00B2555A"/>
    <w:rsid w:val="00B371CD"/>
    <w:rsid w:val="00BE17BA"/>
    <w:rsid w:val="00BF2526"/>
    <w:rsid w:val="00C12522"/>
    <w:rsid w:val="00C213A5"/>
    <w:rsid w:val="00C213CF"/>
    <w:rsid w:val="00C54E7C"/>
    <w:rsid w:val="00C556BA"/>
    <w:rsid w:val="00CD7A26"/>
    <w:rsid w:val="00D654E6"/>
    <w:rsid w:val="00E53866"/>
    <w:rsid w:val="00EA3DCC"/>
    <w:rsid w:val="00EA6077"/>
    <w:rsid w:val="00EC7431"/>
    <w:rsid w:val="00F159F2"/>
    <w:rsid w:val="00F279F5"/>
    <w:rsid w:val="00F34CBC"/>
    <w:rsid w:val="00F601B7"/>
    <w:rsid w:val="00FB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79F5"/>
    <w:pPr>
      <w:ind w:left="720"/>
      <w:contextualSpacing/>
    </w:pPr>
  </w:style>
  <w:style w:type="table" w:styleId="Reetkatablice">
    <w:name w:val="Table Grid"/>
    <w:basedOn w:val="Obinatablica"/>
    <w:uiPriority w:val="59"/>
    <w:rsid w:val="00110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671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79F5"/>
    <w:pPr>
      <w:ind w:left="720"/>
      <w:contextualSpacing/>
    </w:pPr>
  </w:style>
  <w:style w:type="table" w:styleId="Reetkatablice">
    <w:name w:val="Table Grid"/>
    <w:basedOn w:val="Obinatablica"/>
    <w:uiPriority w:val="59"/>
    <w:rsid w:val="00110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Mladost Lekenik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Računovodstvo</cp:lastModifiedBy>
  <cp:revision>5</cp:revision>
  <cp:lastPrinted>2015-02-23T11:15:00Z</cp:lastPrinted>
  <dcterms:created xsi:type="dcterms:W3CDTF">2022-10-10T06:34:00Z</dcterms:created>
  <dcterms:modified xsi:type="dcterms:W3CDTF">2022-10-10T06:53:00Z</dcterms:modified>
</cp:coreProperties>
</file>